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4CC46" w14:textId="0DF8408E" w:rsidR="00E93CBA" w:rsidRDefault="00E93CBA" w:rsidP="00E93CBA">
      <w:pPr>
        <w:rPr>
          <w:b/>
          <w:sz w:val="28"/>
        </w:rPr>
      </w:pPr>
      <w:r>
        <w:rPr>
          <w:b/>
          <w:sz w:val="28"/>
        </w:rPr>
        <w:t>Phụ lục 3.</w:t>
      </w:r>
    </w:p>
    <w:p w14:paraId="69631A9C" w14:textId="108D7EEA" w:rsidR="00B972EB" w:rsidRDefault="008D1113">
      <w:pPr>
        <w:jc w:val="center"/>
        <w:rPr>
          <w:b/>
          <w:sz w:val="24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D1E64C" wp14:editId="150489EA">
                <wp:simplePos x="0" y="0"/>
                <wp:positionH relativeFrom="column">
                  <wp:posOffset>3105785</wp:posOffset>
                </wp:positionH>
                <wp:positionV relativeFrom="paragraph">
                  <wp:posOffset>490220</wp:posOffset>
                </wp:positionV>
                <wp:extent cx="2674620" cy="0"/>
                <wp:effectExtent l="38100" t="38100" r="68580" b="95250"/>
                <wp:wrapNone/>
                <wp:docPr id="87818048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4620" cy="0"/>
                        </a:xfrm>
                        <a:prstGeom prst="line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C510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55pt,38.6pt" to="455.1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" strokecolor="black [3200]">
                <v:shadow on="t" color="black" opacity="24903f" origin=",.5" offset="0,.55556mm"/>
              </v:line>
            </w:pict>
          </mc:Fallback>
        </mc:AlternateContent>
      </w:r>
      <w:r>
        <w:rPr>
          <w:b/>
          <w:sz w:val="28"/>
        </w:rPr>
        <w:t>BẢNG NỘI DUNG KHÁM, SÀNG LỌC BỆNH KHÔNG LÂY NHIỄM</w:t>
      </w:r>
      <w:r>
        <w:rPr>
          <w:b/>
          <w:sz w:val="28"/>
        </w:rPr>
        <w:br/>
      </w:r>
      <w:r>
        <w:rPr>
          <w:b/>
          <w:sz w:val="24"/>
        </w:rPr>
        <w:t>theo Quyết định số 3756/QĐ-BYT ngày 21/6/2018 của Bộ</w:t>
      </w:r>
      <w:r w:rsidR="00346071">
        <w:rPr>
          <w:b/>
          <w:sz w:val="24"/>
        </w:rPr>
        <w:t xml:space="preserve"> Trưởng Bộ</w:t>
      </w:r>
      <w:r>
        <w:rPr>
          <w:b/>
          <w:sz w:val="24"/>
        </w:rPr>
        <w:t xml:space="preserve"> Y tế</w:t>
      </w:r>
    </w:p>
    <w:p w14:paraId="2AB16AE1" w14:textId="1D5DB5AB" w:rsidR="008D1113" w:rsidRPr="008D1113" w:rsidRDefault="008D1113" w:rsidP="00346071">
      <w:pPr>
        <w:spacing w:before="240"/>
        <w:jc w:val="center"/>
        <w:rPr>
          <w:bCs/>
          <w:i/>
          <w:iCs/>
        </w:rPr>
      </w:pPr>
      <w:r w:rsidRPr="008D1113">
        <w:rPr>
          <w:bCs/>
          <w:i/>
          <w:iCs/>
          <w:sz w:val="24"/>
        </w:rPr>
        <w:t>(kèm theo Kế hoạch số:……./KH-SYT ngày   tháng   năm 2026)</w:t>
      </w:r>
    </w:p>
    <w:p w14:paraId="732777FE" w14:textId="77777777" w:rsidR="00E93CBA" w:rsidRDefault="00E93CBA">
      <w:pPr>
        <w:spacing w:after="120"/>
      </w:pPr>
    </w:p>
    <w:tbl>
      <w:tblPr>
        <w:tblW w:w="146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1850"/>
        <w:gridCol w:w="3300"/>
        <w:gridCol w:w="3800"/>
        <w:gridCol w:w="3500"/>
        <w:gridCol w:w="1650"/>
      </w:tblGrid>
      <w:tr w:rsidR="00B972EB" w14:paraId="0CF522DB" w14:textId="77777777" w:rsidTr="00E93CBA">
        <w:trPr>
          <w:cantSplit/>
          <w:tblHeader/>
          <w:jc w:val="center"/>
        </w:trPr>
        <w:tc>
          <w:tcPr>
            <w:tcW w:w="550" w:type="dxa"/>
            <w:shd w:val="clear" w:color="auto" w:fill="D9EAF7"/>
            <w:vAlign w:val="center"/>
          </w:tcPr>
          <w:p w14:paraId="28094234" w14:textId="77777777" w:rsidR="00B972EB" w:rsidRDefault="00000000">
            <w:pPr>
              <w:jc w:val="center"/>
            </w:pPr>
            <w:r>
              <w:rPr>
                <w:b/>
                <w:sz w:val="18"/>
              </w:rPr>
              <w:t>STT</w:t>
            </w:r>
          </w:p>
        </w:tc>
        <w:tc>
          <w:tcPr>
            <w:tcW w:w="1850" w:type="dxa"/>
            <w:shd w:val="clear" w:color="auto" w:fill="D9EAF7"/>
            <w:vAlign w:val="center"/>
          </w:tcPr>
          <w:p w14:paraId="063D7DB1" w14:textId="77777777" w:rsidR="00B972EB" w:rsidRDefault="00000000">
            <w:pPr>
              <w:jc w:val="center"/>
            </w:pPr>
            <w:r>
              <w:rPr>
                <w:b/>
                <w:sz w:val="18"/>
              </w:rPr>
              <w:t>Nhóm bệnh/nội dung</w:t>
            </w:r>
          </w:p>
        </w:tc>
        <w:tc>
          <w:tcPr>
            <w:tcW w:w="3300" w:type="dxa"/>
            <w:shd w:val="clear" w:color="auto" w:fill="D9EAF7"/>
            <w:vAlign w:val="center"/>
          </w:tcPr>
          <w:p w14:paraId="000B96A4" w14:textId="77777777" w:rsidR="00B972EB" w:rsidRDefault="00000000">
            <w:pPr>
              <w:jc w:val="center"/>
            </w:pPr>
            <w:r>
              <w:rPr>
                <w:b/>
                <w:sz w:val="18"/>
              </w:rPr>
              <w:t>Đối tượng hoặc yếu tố nguy cơ cần hỏi/đánh giá</w:t>
            </w:r>
          </w:p>
        </w:tc>
        <w:tc>
          <w:tcPr>
            <w:tcW w:w="3800" w:type="dxa"/>
            <w:shd w:val="clear" w:color="auto" w:fill="D9EAF7"/>
            <w:vAlign w:val="center"/>
          </w:tcPr>
          <w:p w14:paraId="579ED2EA" w14:textId="77777777" w:rsidR="00B972EB" w:rsidRDefault="00000000">
            <w:pPr>
              <w:jc w:val="center"/>
            </w:pPr>
            <w:r>
              <w:rPr>
                <w:b/>
                <w:sz w:val="18"/>
              </w:rPr>
              <w:t>Nội dung khám/sàng lọc, phát hiện sớm</w:t>
            </w:r>
          </w:p>
        </w:tc>
        <w:tc>
          <w:tcPr>
            <w:tcW w:w="3500" w:type="dxa"/>
            <w:shd w:val="clear" w:color="auto" w:fill="D9EAF7"/>
            <w:vAlign w:val="center"/>
          </w:tcPr>
          <w:p w14:paraId="030E43D7" w14:textId="77777777" w:rsidR="00B972EB" w:rsidRDefault="00000000">
            <w:pPr>
              <w:jc w:val="center"/>
            </w:pPr>
            <w:r>
              <w:rPr>
                <w:b/>
                <w:sz w:val="18"/>
              </w:rPr>
              <w:t>Kết luận, tư vấn và xử trí sau sàng lọc</w:t>
            </w:r>
          </w:p>
        </w:tc>
        <w:tc>
          <w:tcPr>
            <w:tcW w:w="1650" w:type="dxa"/>
            <w:shd w:val="clear" w:color="auto" w:fill="D9EAF7"/>
            <w:vAlign w:val="center"/>
          </w:tcPr>
          <w:p w14:paraId="554D2E46" w14:textId="77777777" w:rsidR="00B972EB" w:rsidRDefault="00000000">
            <w:pPr>
              <w:jc w:val="center"/>
            </w:pPr>
            <w:r>
              <w:rPr>
                <w:b/>
                <w:sz w:val="18"/>
              </w:rPr>
              <w:t>Căn cứ trong QĐ 3756/QĐ-BYT</w:t>
            </w:r>
          </w:p>
        </w:tc>
      </w:tr>
      <w:tr w:rsidR="00B972EB" w14:paraId="442A6835" w14:textId="77777777" w:rsidTr="00E93CBA">
        <w:trPr>
          <w:cantSplit/>
          <w:jc w:val="center"/>
        </w:trPr>
        <w:tc>
          <w:tcPr>
            <w:tcW w:w="550" w:type="dxa"/>
            <w:vAlign w:val="center"/>
          </w:tcPr>
          <w:p w14:paraId="3346D37F" w14:textId="77777777" w:rsidR="00B972EB" w:rsidRDefault="00000000">
            <w:pPr>
              <w:jc w:val="center"/>
            </w:pPr>
            <w:r>
              <w:rPr>
                <w:sz w:val="17"/>
              </w:rPr>
              <w:t>1</w:t>
            </w:r>
          </w:p>
        </w:tc>
        <w:tc>
          <w:tcPr>
            <w:tcW w:w="1850" w:type="dxa"/>
            <w:vAlign w:val="center"/>
          </w:tcPr>
          <w:p w14:paraId="3F2C81DC" w14:textId="77777777" w:rsidR="00B972EB" w:rsidRDefault="00000000">
            <w:r>
              <w:rPr>
                <w:sz w:val="17"/>
              </w:rPr>
              <w:t>Thông tin chung và yếu tố nguy cơ chung</w:t>
            </w:r>
          </w:p>
        </w:tc>
        <w:tc>
          <w:tcPr>
            <w:tcW w:w="3300" w:type="dxa"/>
            <w:vAlign w:val="center"/>
          </w:tcPr>
          <w:p w14:paraId="297E9CC8" w14:textId="77777777" w:rsidR="00B972EB" w:rsidRDefault="00000000">
            <w:r>
              <w:rPr>
                <w:sz w:val="17"/>
              </w:rPr>
              <w:t>Người từ 40 tuổi trở lên; người có hút thuốc lá/thuốc lào; lạm dụng rượu, bia; ít hoạt động thể lực; ăn mặn, ăn ít rau/trái cây; thừa cân, béo phì; stress; tiền sử gia đình mắc bệnh tim mạch, đái tháo đường, ung thư, rối loạn sức khỏe tâm thần.</w:t>
            </w:r>
          </w:p>
        </w:tc>
        <w:tc>
          <w:tcPr>
            <w:tcW w:w="3800" w:type="dxa"/>
            <w:vAlign w:val="center"/>
          </w:tcPr>
          <w:p w14:paraId="79515F8C" w14:textId="77777777" w:rsidR="00B972EB" w:rsidRDefault="00000000">
            <w:r>
              <w:rPr>
                <w:sz w:val="17"/>
              </w:rPr>
              <w:t>Ghi thông tin hành chính; khai thác tiền sử bệnh không lây nhiễm; đo chiều cao, cân nặng, tính BMI; đo huyết áp; hỏi thói quen hút thuốc, uống rượu bia, vận động thể lực, chế độ ăn, yếu tố nghề nghiệp/môi trường và tiền sử gia đình.</w:t>
            </w:r>
          </w:p>
        </w:tc>
        <w:tc>
          <w:tcPr>
            <w:tcW w:w="3500" w:type="dxa"/>
            <w:vAlign w:val="center"/>
          </w:tcPr>
          <w:p w14:paraId="41CB7538" w14:textId="77777777" w:rsidR="00B972EB" w:rsidRDefault="00000000">
            <w:r>
              <w:rPr>
                <w:sz w:val="17"/>
              </w:rPr>
              <w:t>Phân loại: bình thường; có yếu tố nguy cơ; nghi ngờ mắc bệnh. Tư vấn thay đổi hành vi, lối sống; hướng dẫn khám sức khỏe định kỳ; giới thiệu đến cơ sở y tế khi có yếu tố nguy cơ cao hoặc dấu hiệu nghi ngờ.</w:t>
            </w:r>
          </w:p>
        </w:tc>
        <w:tc>
          <w:tcPr>
            <w:tcW w:w="1650" w:type="dxa"/>
            <w:vAlign w:val="center"/>
          </w:tcPr>
          <w:p w14:paraId="355CCCD2" w14:textId="77777777" w:rsidR="00B972EB" w:rsidRDefault="00000000">
            <w:r>
              <w:rPr>
                <w:sz w:val="17"/>
              </w:rPr>
              <w:t>Mục II.1, II.2; Phụ lục 1A, 1B</w:t>
            </w:r>
          </w:p>
        </w:tc>
      </w:tr>
      <w:tr w:rsidR="00B972EB" w14:paraId="3C5D5864" w14:textId="77777777" w:rsidTr="00E93CBA">
        <w:trPr>
          <w:cantSplit/>
          <w:jc w:val="center"/>
        </w:trPr>
        <w:tc>
          <w:tcPr>
            <w:tcW w:w="550" w:type="dxa"/>
            <w:vAlign w:val="center"/>
          </w:tcPr>
          <w:p w14:paraId="29ECA3E1" w14:textId="77777777" w:rsidR="00B972EB" w:rsidRDefault="00000000">
            <w:pPr>
              <w:jc w:val="center"/>
            </w:pPr>
            <w:r>
              <w:rPr>
                <w:sz w:val="17"/>
              </w:rPr>
              <w:t>2</w:t>
            </w:r>
          </w:p>
        </w:tc>
        <w:tc>
          <w:tcPr>
            <w:tcW w:w="1850" w:type="dxa"/>
            <w:vAlign w:val="center"/>
          </w:tcPr>
          <w:p w14:paraId="7657B46B" w14:textId="77777777" w:rsidR="00B972EB" w:rsidRDefault="00000000">
            <w:r>
              <w:rPr>
                <w:sz w:val="17"/>
              </w:rPr>
              <w:t>Tăng huyết áp và nguy cơ tim mạch</w:t>
            </w:r>
          </w:p>
        </w:tc>
        <w:tc>
          <w:tcPr>
            <w:tcW w:w="3300" w:type="dxa"/>
            <w:vAlign w:val="center"/>
          </w:tcPr>
          <w:p w14:paraId="1DB16A3B" w14:textId="77777777" w:rsidR="00B972EB" w:rsidRDefault="00000000">
            <w:r>
              <w:rPr>
                <w:sz w:val="17"/>
              </w:rPr>
              <w:t>Nam &gt;55 tuổi, nữ &gt;65 tuổi; hút thuốc; vận động thể lực dưới 30 phút/ngày và dưới 5 ngày/tuần; ăn &gt;5g muối/ngày; ăn ít rau, trái cây; uống nhiều rượu bia; stress; thừa cân/béo phì; đái tháo đường; rối loạn lipid máu; tiền sử gia đình mắc bệnh tim mạch sớm.</w:t>
            </w:r>
          </w:p>
        </w:tc>
        <w:tc>
          <w:tcPr>
            <w:tcW w:w="3800" w:type="dxa"/>
            <w:vAlign w:val="center"/>
          </w:tcPr>
          <w:p w14:paraId="4FB22911" w14:textId="77777777" w:rsidR="00DB5502" w:rsidRDefault="00000000">
            <w:pPr>
              <w:rPr>
                <w:sz w:val="17"/>
              </w:rPr>
            </w:pPr>
            <w:r>
              <w:rPr>
                <w:sz w:val="17"/>
              </w:rPr>
              <w:t xml:space="preserve">Đo huyết áp đúng quy trình; khai thác tiền sử tăng huyết áp, bệnh tim mạch, đái tháo đường, rối loạn lipid máu; đánh giá đau đầu, chóng mặt, hồi hộp, đau/tức ngực, khó thở; khám tim mạch, tuần hoàn, hô hấp khi cần. </w:t>
            </w:r>
          </w:p>
          <w:p w14:paraId="3A450890" w14:textId="113F97E0" w:rsidR="00B972EB" w:rsidRDefault="00000000">
            <w:r>
              <w:rPr>
                <w:sz w:val="17"/>
              </w:rPr>
              <w:t>Dấu hiệu nghi ngờ: huyết áp tâm thu 130-139 mmHg và/hoặc huyết áp tâm trương 80-89 mmHg.</w:t>
            </w:r>
          </w:p>
        </w:tc>
        <w:tc>
          <w:tcPr>
            <w:tcW w:w="3500" w:type="dxa"/>
            <w:vAlign w:val="center"/>
          </w:tcPr>
          <w:p w14:paraId="05665FD2" w14:textId="77777777" w:rsidR="00B972EB" w:rsidRDefault="00000000">
            <w:r>
              <w:rPr>
                <w:sz w:val="17"/>
              </w:rPr>
              <w:t>Nếu có yếu tố nguy cơ hoặc chỉ số huyết áp nghi ngờ: tư vấn ăn giảm muối, bỏ thuốc lá, hạn chế rượu bia, tăng vận động, kiểm soát cân nặng; giới thiệu khám để chẩn đoán, điều trị. Người đã mắc bệnh: quản lý, theo dõi huyết áp, biến chứng, tuân thủ điều trị và tái khám định kỳ.</w:t>
            </w:r>
          </w:p>
        </w:tc>
        <w:tc>
          <w:tcPr>
            <w:tcW w:w="1650" w:type="dxa"/>
            <w:vAlign w:val="center"/>
          </w:tcPr>
          <w:p w14:paraId="4376B728" w14:textId="77777777" w:rsidR="00B972EB" w:rsidRDefault="00000000">
            <w:r>
              <w:rPr>
                <w:sz w:val="17"/>
              </w:rPr>
              <w:t>Phụ lục 1A mục 1; Phụ lục 1B mục 1; Mục III.2.a</w:t>
            </w:r>
          </w:p>
        </w:tc>
      </w:tr>
      <w:tr w:rsidR="00B972EB" w14:paraId="02796AD5" w14:textId="77777777" w:rsidTr="00E93CBA">
        <w:trPr>
          <w:cantSplit/>
          <w:jc w:val="center"/>
        </w:trPr>
        <w:tc>
          <w:tcPr>
            <w:tcW w:w="550" w:type="dxa"/>
            <w:vAlign w:val="center"/>
          </w:tcPr>
          <w:p w14:paraId="6414CC84" w14:textId="77777777" w:rsidR="00B972EB" w:rsidRDefault="00000000">
            <w:pPr>
              <w:jc w:val="center"/>
            </w:pPr>
            <w:r>
              <w:rPr>
                <w:sz w:val="17"/>
              </w:rPr>
              <w:t>3</w:t>
            </w:r>
          </w:p>
        </w:tc>
        <w:tc>
          <w:tcPr>
            <w:tcW w:w="1850" w:type="dxa"/>
            <w:vAlign w:val="center"/>
          </w:tcPr>
          <w:p w14:paraId="0CF6DC24" w14:textId="77777777" w:rsidR="00B972EB" w:rsidRDefault="00000000">
            <w:r>
              <w:rPr>
                <w:sz w:val="17"/>
              </w:rPr>
              <w:t>Đái tháo đường típ 2</w:t>
            </w:r>
          </w:p>
        </w:tc>
        <w:tc>
          <w:tcPr>
            <w:tcW w:w="3300" w:type="dxa"/>
            <w:vAlign w:val="center"/>
          </w:tcPr>
          <w:p w14:paraId="7568120A" w14:textId="77777777" w:rsidR="00B972EB" w:rsidRDefault="00000000">
            <w:r>
              <w:rPr>
                <w:sz w:val="17"/>
              </w:rPr>
              <w:t>Tuổi ≥45; thừa cân/béo phì; tăng huyết áp; bố, mẹ, anh, chị em ruột mắc đái tháo đường típ 2; rối loạn mỡ máu; ít hoạt động thể lực; hút thuốc; phụ nữ có buồng trứng đa nang hoặc đã mắc đái tháo đường thai kỳ.</w:t>
            </w:r>
          </w:p>
        </w:tc>
        <w:tc>
          <w:tcPr>
            <w:tcW w:w="3800" w:type="dxa"/>
            <w:vAlign w:val="center"/>
          </w:tcPr>
          <w:p w14:paraId="3488F5FB" w14:textId="77777777" w:rsidR="00B972EB" w:rsidRDefault="00000000">
            <w:r>
              <w:rPr>
                <w:sz w:val="17"/>
              </w:rPr>
              <w:t>Khai thác triệu chứng: tiểu nhiều, uống nhiều, ăn nhiều, sút cân không rõ nguyên nhân; đo BMI, vòng eo nếu có điều kiện; đo huyết áp; xét nghiệm đường huyết mao mạch để phát hiện người nghi ngờ mắc bệnh.</w:t>
            </w:r>
          </w:p>
        </w:tc>
        <w:tc>
          <w:tcPr>
            <w:tcW w:w="3500" w:type="dxa"/>
            <w:vAlign w:val="center"/>
          </w:tcPr>
          <w:p w14:paraId="05516AD7" w14:textId="77777777" w:rsidR="00B972EB" w:rsidRDefault="00000000">
            <w:r>
              <w:rPr>
                <w:sz w:val="17"/>
              </w:rPr>
              <w:t>Người có yếu tố nguy cơ hoặc dấu hiệu nghi ngờ: tư vấn chế độ ăn, giảm đường, tăng vận động, kiểm soát cân nặng; chuyển cơ sở y tế tuyến trên để chẩn đoán xác định. Người đã mắc bệnh: theo dõi đường huyết, biến chứng, tuân thủ điều trị, phục hồi chức năng sau biến chứng và tái khám.</w:t>
            </w:r>
          </w:p>
        </w:tc>
        <w:tc>
          <w:tcPr>
            <w:tcW w:w="1650" w:type="dxa"/>
            <w:vAlign w:val="center"/>
          </w:tcPr>
          <w:p w14:paraId="1F7C669D" w14:textId="77777777" w:rsidR="00B972EB" w:rsidRDefault="00000000">
            <w:r>
              <w:rPr>
                <w:sz w:val="17"/>
              </w:rPr>
              <w:t>Phụ lục 1A mục 2; Phụ lục 1B mục 2; Mục III.2.b</w:t>
            </w:r>
          </w:p>
        </w:tc>
      </w:tr>
      <w:tr w:rsidR="00B972EB" w14:paraId="22A0795F" w14:textId="77777777" w:rsidTr="00E93CBA">
        <w:trPr>
          <w:cantSplit/>
          <w:jc w:val="center"/>
        </w:trPr>
        <w:tc>
          <w:tcPr>
            <w:tcW w:w="550" w:type="dxa"/>
            <w:vAlign w:val="center"/>
          </w:tcPr>
          <w:p w14:paraId="07042009" w14:textId="77777777" w:rsidR="00B972EB" w:rsidRDefault="00000000">
            <w:pPr>
              <w:jc w:val="center"/>
            </w:pPr>
            <w:r>
              <w:rPr>
                <w:sz w:val="17"/>
              </w:rPr>
              <w:t>4</w:t>
            </w:r>
          </w:p>
        </w:tc>
        <w:tc>
          <w:tcPr>
            <w:tcW w:w="1850" w:type="dxa"/>
            <w:vAlign w:val="center"/>
          </w:tcPr>
          <w:p w14:paraId="444DA4A8" w14:textId="77777777" w:rsidR="00B972EB" w:rsidRDefault="00000000">
            <w:r>
              <w:rPr>
                <w:sz w:val="17"/>
              </w:rPr>
              <w:t>Hen phế quản</w:t>
            </w:r>
          </w:p>
        </w:tc>
        <w:tc>
          <w:tcPr>
            <w:tcW w:w="3300" w:type="dxa"/>
            <w:vAlign w:val="center"/>
          </w:tcPr>
          <w:p w14:paraId="71B29204" w14:textId="77777777" w:rsidR="00B972EB" w:rsidRDefault="00000000">
            <w:r>
              <w:rPr>
                <w:sz w:val="17"/>
              </w:rPr>
              <w:t>Tiền sử dị ứng: chàm, viêm mũi dị ứng, mày đay, phù mạch; gia đình có người mắc hen hoặc bệnh dị ứng; thừa cân/béo phì; thường xuyên tiếp xúc khói bụi, lông thú, phấn hoa, nấm mốc, thuốc hoặc hóa chất.</w:t>
            </w:r>
          </w:p>
        </w:tc>
        <w:tc>
          <w:tcPr>
            <w:tcW w:w="3800" w:type="dxa"/>
            <w:vAlign w:val="center"/>
          </w:tcPr>
          <w:p w14:paraId="6A98A1EE" w14:textId="77777777" w:rsidR="00B972EB" w:rsidRDefault="00000000">
            <w:r>
              <w:rPr>
                <w:sz w:val="17"/>
              </w:rPr>
              <w:t>Hỏi ho khan/ho đờm trắng dính, nặng ngực, khò khè, thở rít, khó thở; triệu chứng tái diễn, nặng về đêm/sáng sớm, khi thay đổi thời tiết, gắng sức hoặc tiếp xúc dị nguyên; đo lưu lượng đỉnh thở ra (PEF) nếu có điều kiện.</w:t>
            </w:r>
          </w:p>
        </w:tc>
        <w:tc>
          <w:tcPr>
            <w:tcW w:w="3500" w:type="dxa"/>
            <w:vAlign w:val="center"/>
          </w:tcPr>
          <w:p w14:paraId="7C8918AD" w14:textId="77777777" w:rsidR="00B972EB" w:rsidRDefault="00000000">
            <w:r>
              <w:rPr>
                <w:sz w:val="17"/>
              </w:rPr>
              <w:t>Nghi hen: tư vấn tránh yếu tố khởi phát, vệ sinh nơi ở/nơi làm việc, duy trì cân nặng hợp lý; chuyển tuyến để chẩn đoán xác định khi cần. Người đã mắc bệnh: theo dõi tình trạng bệnh, hướng dẫn phát hiện cơn hen, sơ cấp cứu cơn hen nặng và tái khám.</w:t>
            </w:r>
          </w:p>
        </w:tc>
        <w:tc>
          <w:tcPr>
            <w:tcW w:w="1650" w:type="dxa"/>
            <w:vAlign w:val="center"/>
          </w:tcPr>
          <w:p w14:paraId="3284904C" w14:textId="77777777" w:rsidR="00B972EB" w:rsidRDefault="00000000">
            <w:r>
              <w:rPr>
                <w:sz w:val="17"/>
              </w:rPr>
              <w:t>Phụ lục 1A mục 3; Phụ lục 1B mục 3; Mục III.2.c</w:t>
            </w:r>
          </w:p>
        </w:tc>
      </w:tr>
      <w:tr w:rsidR="00B972EB" w14:paraId="45752C79" w14:textId="77777777" w:rsidTr="00E93CBA">
        <w:trPr>
          <w:cantSplit/>
          <w:jc w:val="center"/>
        </w:trPr>
        <w:tc>
          <w:tcPr>
            <w:tcW w:w="550" w:type="dxa"/>
            <w:vAlign w:val="center"/>
          </w:tcPr>
          <w:p w14:paraId="015CE91D" w14:textId="77777777" w:rsidR="00B972EB" w:rsidRDefault="00000000">
            <w:pPr>
              <w:jc w:val="center"/>
            </w:pPr>
            <w:r>
              <w:rPr>
                <w:sz w:val="17"/>
              </w:rPr>
              <w:lastRenderedPageBreak/>
              <w:t>5</w:t>
            </w:r>
          </w:p>
        </w:tc>
        <w:tc>
          <w:tcPr>
            <w:tcW w:w="1850" w:type="dxa"/>
            <w:vAlign w:val="center"/>
          </w:tcPr>
          <w:p w14:paraId="6467A878" w14:textId="77777777" w:rsidR="00B972EB" w:rsidRDefault="00000000">
            <w:r>
              <w:rPr>
                <w:sz w:val="17"/>
              </w:rPr>
              <w:t>Bệnh phổi tắc nghẽn mạn tính (COPD)</w:t>
            </w:r>
          </w:p>
        </w:tc>
        <w:tc>
          <w:tcPr>
            <w:tcW w:w="3300" w:type="dxa"/>
            <w:vAlign w:val="center"/>
          </w:tcPr>
          <w:p w14:paraId="77B6E081" w14:textId="77777777" w:rsidR="00B972EB" w:rsidRDefault="00000000">
            <w:r>
              <w:rPr>
                <w:sz w:val="17"/>
              </w:rPr>
              <w:t>Người mắc hen không được kiểm soát; hút thuốc lá/thuốc lào; thường xuyên tiếp xúc khói bụi, hóa chất, ô nhiễm không khí do bếp than, bếp ga, bếp củi; nhiễm trùng hô hấp tái diễn nhiều lần.</w:t>
            </w:r>
          </w:p>
        </w:tc>
        <w:tc>
          <w:tcPr>
            <w:tcW w:w="3800" w:type="dxa"/>
            <w:vAlign w:val="center"/>
          </w:tcPr>
          <w:p w14:paraId="3DCFA328" w14:textId="77777777" w:rsidR="00B972EB" w:rsidRDefault="00000000">
            <w:r>
              <w:rPr>
                <w:sz w:val="17"/>
              </w:rPr>
              <w:t>Hỏi ho, khạc đờm mạn tính, thường ho khạc đờm buổi sáng; khó thở tăng dần; tiền sử hút thuốc và phơi nhiễm nghề nghiệp/môi trường; khám hô hấp, đánh giá khó thở, khò khè.</w:t>
            </w:r>
          </w:p>
        </w:tc>
        <w:tc>
          <w:tcPr>
            <w:tcW w:w="3500" w:type="dxa"/>
            <w:vAlign w:val="center"/>
          </w:tcPr>
          <w:p w14:paraId="61B31DC1" w14:textId="77777777" w:rsidR="00B972EB" w:rsidRDefault="00000000">
            <w:r>
              <w:rPr>
                <w:sz w:val="17"/>
              </w:rPr>
              <w:t>Nghi COPD: tư vấn cai thuốc lá/thuốc lào, tránh khói bụi/khí độc, tăng vận động phù hợp; chuyển tuyến để chẩn đoán xác định. Người đã mắc bệnh: theo dõi tình trạng bệnh, phục hồi chức năng, sơ cấp cứu cơn khó thở cấp, tuân thủ điều trị và tái khám.</w:t>
            </w:r>
          </w:p>
        </w:tc>
        <w:tc>
          <w:tcPr>
            <w:tcW w:w="1650" w:type="dxa"/>
            <w:vAlign w:val="center"/>
          </w:tcPr>
          <w:p w14:paraId="2F89685B" w14:textId="77777777" w:rsidR="00B972EB" w:rsidRDefault="00000000">
            <w:r>
              <w:rPr>
                <w:sz w:val="17"/>
              </w:rPr>
              <w:t>Phụ lục 1A mục 4; Phụ lục 1B mục 4; Mục III.2.d</w:t>
            </w:r>
          </w:p>
        </w:tc>
      </w:tr>
      <w:tr w:rsidR="00B972EB" w14:paraId="6FDB9957" w14:textId="77777777" w:rsidTr="00E93CBA">
        <w:trPr>
          <w:cantSplit/>
          <w:jc w:val="center"/>
        </w:trPr>
        <w:tc>
          <w:tcPr>
            <w:tcW w:w="550" w:type="dxa"/>
            <w:vAlign w:val="center"/>
          </w:tcPr>
          <w:p w14:paraId="3B37E763" w14:textId="77777777" w:rsidR="00B972EB" w:rsidRDefault="00000000">
            <w:pPr>
              <w:jc w:val="center"/>
            </w:pPr>
            <w:r>
              <w:rPr>
                <w:sz w:val="17"/>
              </w:rPr>
              <w:t>6</w:t>
            </w:r>
          </w:p>
        </w:tc>
        <w:tc>
          <w:tcPr>
            <w:tcW w:w="1850" w:type="dxa"/>
            <w:vAlign w:val="center"/>
          </w:tcPr>
          <w:p w14:paraId="6AB49B1A" w14:textId="77777777" w:rsidR="00B972EB" w:rsidRDefault="00000000">
            <w:r>
              <w:rPr>
                <w:sz w:val="17"/>
              </w:rPr>
              <w:t>Tâm thần phân liệt</w:t>
            </w:r>
          </w:p>
        </w:tc>
        <w:tc>
          <w:tcPr>
            <w:tcW w:w="3300" w:type="dxa"/>
            <w:vAlign w:val="center"/>
          </w:tcPr>
          <w:p w14:paraId="2DAF21FE" w14:textId="77777777" w:rsidR="00B972EB" w:rsidRDefault="00000000">
            <w:r>
              <w:rPr>
                <w:sz w:val="17"/>
              </w:rPr>
              <w:t>Gia đình có bố, mẹ, anh, chị em ruột bị tâm thần phân liệt; có tai biến khi mang thai hoặc khi sinh làm tổn thương não; căng thẳng trong quan hệ gia đình; lạm dụng rượu, bia và chất gây nghiện.</w:t>
            </w:r>
          </w:p>
        </w:tc>
        <w:tc>
          <w:tcPr>
            <w:tcW w:w="3800" w:type="dxa"/>
            <w:vAlign w:val="center"/>
          </w:tcPr>
          <w:p w14:paraId="32B7D62E" w14:textId="77777777" w:rsidR="00B972EB" w:rsidRDefault="00000000">
            <w:r>
              <w:rPr>
                <w:sz w:val="17"/>
              </w:rPr>
              <w:t>Hỏi/quan sát thay đổi khác lạ trong ăn nói, sinh hoạt; cảm giác suy nghĩ bị người khác biết trước hoặc áp đặt; đa nghi, kích động; giảm khả năng lao động, học tập, sinh hoạt; phỏng vấn người thân khi cần.</w:t>
            </w:r>
          </w:p>
        </w:tc>
        <w:tc>
          <w:tcPr>
            <w:tcW w:w="3500" w:type="dxa"/>
            <w:vAlign w:val="center"/>
          </w:tcPr>
          <w:p w14:paraId="51A0726F" w14:textId="77777777" w:rsidR="00B972EB" w:rsidRDefault="00000000">
            <w:r>
              <w:rPr>
                <w:sz w:val="17"/>
              </w:rPr>
              <w:t>Khi có dấu hiệu nghi ngờ: tư vấn gia đình theo dõi, bảo đảm an toàn, không kỳ thị; giới thiệu đến cơ sở chuyên khoa/tuyến phù hợp để khám, chẩn đoán và quản lý.</w:t>
            </w:r>
          </w:p>
        </w:tc>
        <w:tc>
          <w:tcPr>
            <w:tcW w:w="1650" w:type="dxa"/>
            <w:vAlign w:val="center"/>
          </w:tcPr>
          <w:p w14:paraId="1352F05B" w14:textId="77777777" w:rsidR="00B972EB" w:rsidRDefault="00000000">
            <w:r>
              <w:rPr>
                <w:sz w:val="17"/>
              </w:rPr>
              <w:t>Phụ lục 1A mục 5; Phụ lục 1B mục 5; Mục III.2.e</w:t>
            </w:r>
          </w:p>
        </w:tc>
      </w:tr>
      <w:tr w:rsidR="00B972EB" w14:paraId="5BBB4C40" w14:textId="77777777" w:rsidTr="00E93CBA">
        <w:trPr>
          <w:cantSplit/>
          <w:jc w:val="center"/>
        </w:trPr>
        <w:tc>
          <w:tcPr>
            <w:tcW w:w="550" w:type="dxa"/>
            <w:vAlign w:val="center"/>
          </w:tcPr>
          <w:p w14:paraId="569686FB" w14:textId="77777777" w:rsidR="00B972EB" w:rsidRDefault="00000000">
            <w:pPr>
              <w:jc w:val="center"/>
            </w:pPr>
            <w:r>
              <w:rPr>
                <w:sz w:val="17"/>
              </w:rPr>
              <w:t>7</w:t>
            </w:r>
          </w:p>
        </w:tc>
        <w:tc>
          <w:tcPr>
            <w:tcW w:w="1850" w:type="dxa"/>
            <w:vAlign w:val="center"/>
          </w:tcPr>
          <w:p w14:paraId="67C52612" w14:textId="77777777" w:rsidR="00B972EB" w:rsidRDefault="00000000">
            <w:r>
              <w:rPr>
                <w:sz w:val="17"/>
              </w:rPr>
              <w:t>Động kinh</w:t>
            </w:r>
          </w:p>
        </w:tc>
        <w:tc>
          <w:tcPr>
            <w:tcW w:w="3300" w:type="dxa"/>
            <w:vAlign w:val="center"/>
          </w:tcPr>
          <w:p w14:paraId="1152670B" w14:textId="77777777" w:rsidR="00B972EB" w:rsidRDefault="00000000">
            <w:r>
              <w:rPr>
                <w:sz w:val="17"/>
              </w:rPr>
              <w:t>Tiền sử chấn thương sọ não hoặc viêm não; gia đình có người bị động kinh; lạm dụng rượu, bia và chất gây nghiện.</w:t>
            </w:r>
          </w:p>
        </w:tc>
        <w:tc>
          <w:tcPr>
            <w:tcW w:w="3800" w:type="dxa"/>
            <w:vAlign w:val="center"/>
          </w:tcPr>
          <w:p w14:paraId="2147D70E" w14:textId="77777777" w:rsidR="00B972EB" w:rsidRDefault="00000000">
            <w:r>
              <w:rPr>
                <w:sz w:val="17"/>
              </w:rPr>
              <w:t>Hỏi các cơn rối loạn vận động, hành vi, cảm xúc xuất hiện đột ngột, diễn ra ngắn và định hình; co cứng đột ngột, mất ý thức, ngã, co giật toàn thân, tiểu tiện không tự chủ; co giật từng nhóm cơ; thường xuyên đánh rơi bát đũa hoặc bút.</w:t>
            </w:r>
          </w:p>
        </w:tc>
        <w:tc>
          <w:tcPr>
            <w:tcW w:w="3500" w:type="dxa"/>
            <w:vAlign w:val="center"/>
          </w:tcPr>
          <w:p w14:paraId="5C12078E" w14:textId="77777777" w:rsidR="00B972EB" w:rsidRDefault="00000000">
            <w:r>
              <w:rPr>
                <w:sz w:val="17"/>
              </w:rPr>
              <w:t>Nghi động kinh: tư vấn phòng tránh tai nạn, theo dõi đặc điểm cơn, không tự ý dùng/ngừng thuốc; chuyển khám chuyên khoa để chẩn đoán, điều trị và quản lý.</w:t>
            </w:r>
          </w:p>
        </w:tc>
        <w:tc>
          <w:tcPr>
            <w:tcW w:w="1650" w:type="dxa"/>
            <w:vAlign w:val="center"/>
          </w:tcPr>
          <w:p w14:paraId="3AB8B9C3" w14:textId="77777777" w:rsidR="00B972EB" w:rsidRDefault="00000000">
            <w:r>
              <w:rPr>
                <w:sz w:val="17"/>
              </w:rPr>
              <w:t>Phụ lục 1A mục 6; Phụ lục 1B mục 6; Mục III.2.e</w:t>
            </w:r>
          </w:p>
        </w:tc>
      </w:tr>
      <w:tr w:rsidR="00B972EB" w14:paraId="4327F523" w14:textId="77777777" w:rsidTr="00E93CBA">
        <w:trPr>
          <w:cantSplit/>
          <w:jc w:val="center"/>
        </w:trPr>
        <w:tc>
          <w:tcPr>
            <w:tcW w:w="550" w:type="dxa"/>
            <w:vAlign w:val="center"/>
          </w:tcPr>
          <w:p w14:paraId="3B6907FF" w14:textId="77777777" w:rsidR="00B972EB" w:rsidRDefault="00000000">
            <w:pPr>
              <w:jc w:val="center"/>
            </w:pPr>
            <w:r>
              <w:rPr>
                <w:sz w:val="17"/>
              </w:rPr>
              <w:t>8</w:t>
            </w:r>
          </w:p>
        </w:tc>
        <w:tc>
          <w:tcPr>
            <w:tcW w:w="1850" w:type="dxa"/>
            <w:vAlign w:val="center"/>
          </w:tcPr>
          <w:p w14:paraId="476485D2" w14:textId="77777777" w:rsidR="00B972EB" w:rsidRDefault="00000000">
            <w:r>
              <w:rPr>
                <w:sz w:val="17"/>
              </w:rPr>
              <w:t>Rối loạn trầm cảm</w:t>
            </w:r>
          </w:p>
        </w:tc>
        <w:tc>
          <w:tcPr>
            <w:tcW w:w="3300" w:type="dxa"/>
            <w:vAlign w:val="center"/>
          </w:tcPr>
          <w:p w14:paraId="766EAE5D" w14:textId="77777777" w:rsidR="00B972EB" w:rsidRDefault="00000000">
            <w:r>
              <w:rPr>
                <w:sz w:val="17"/>
              </w:rPr>
              <w:t>Người có sang chấn tâm thần, xung đột gia đình/xã hội, bệnh nặng/mạn tính, phụ nữ sau sinh, khó khăn tài chính/công việc/học tập/thi cử, di cư, trải qua thiên tai/thảm họa, lạm dụng rượu bia/chất gây nghiện, tiền sử gia đình có rối loạn sức khỏe tâm thần.</w:t>
            </w:r>
          </w:p>
        </w:tc>
        <w:tc>
          <w:tcPr>
            <w:tcW w:w="3800" w:type="dxa"/>
            <w:vAlign w:val="center"/>
          </w:tcPr>
          <w:p w14:paraId="0F242744" w14:textId="77777777" w:rsidR="00B972EB" w:rsidRDefault="00000000">
            <w:r>
              <w:rPr>
                <w:sz w:val="17"/>
              </w:rPr>
              <w:t>Hỏi khí sắc giảm, buồn rầu, chán nản; mất hoặc giảm rõ rệt sở thích trước đây; mệt mỏi nhiều, giảm hoạt động, không muốn làm việc; đánh giá nguy cơ tự gây hại/tự sát khi có dấu hiệu nặng.</w:t>
            </w:r>
          </w:p>
        </w:tc>
        <w:tc>
          <w:tcPr>
            <w:tcW w:w="3500" w:type="dxa"/>
            <w:vAlign w:val="center"/>
          </w:tcPr>
          <w:p w14:paraId="79030A61" w14:textId="77777777" w:rsidR="00B972EB" w:rsidRDefault="00000000">
            <w:r>
              <w:rPr>
                <w:sz w:val="17"/>
              </w:rPr>
              <w:t>Tư vấn, hỗ trợ tâm lý ban đầu, bảo mật thông tin; hướng dẫn gia đình theo dõi. Nếu nghi rối loạn trầm cảm hoặc có ý tưởng/hành vi tự sát: chuyển cơ sở chuyên khoa kịp thời.</w:t>
            </w:r>
          </w:p>
        </w:tc>
        <w:tc>
          <w:tcPr>
            <w:tcW w:w="1650" w:type="dxa"/>
            <w:vAlign w:val="center"/>
          </w:tcPr>
          <w:p w14:paraId="04B231AA" w14:textId="77777777" w:rsidR="00B972EB" w:rsidRDefault="00000000">
            <w:r>
              <w:rPr>
                <w:sz w:val="17"/>
              </w:rPr>
              <w:t>Phụ lục 1A mục 7; Phụ lục 1B mục 7; Mục III.2.e</w:t>
            </w:r>
          </w:p>
        </w:tc>
      </w:tr>
      <w:tr w:rsidR="00B972EB" w14:paraId="02E720EE" w14:textId="77777777" w:rsidTr="00E93CBA">
        <w:trPr>
          <w:cantSplit/>
          <w:jc w:val="center"/>
        </w:trPr>
        <w:tc>
          <w:tcPr>
            <w:tcW w:w="550" w:type="dxa"/>
            <w:vAlign w:val="center"/>
          </w:tcPr>
          <w:p w14:paraId="6EF42A43" w14:textId="77777777" w:rsidR="00B972EB" w:rsidRDefault="00000000">
            <w:pPr>
              <w:jc w:val="center"/>
            </w:pPr>
            <w:r>
              <w:rPr>
                <w:sz w:val="17"/>
              </w:rPr>
              <w:t>9</w:t>
            </w:r>
          </w:p>
        </w:tc>
        <w:tc>
          <w:tcPr>
            <w:tcW w:w="1850" w:type="dxa"/>
            <w:vAlign w:val="center"/>
          </w:tcPr>
          <w:p w14:paraId="2806316B" w14:textId="77777777" w:rsidR="00B972EB" w:rsidRDefault="00000000">
            <w:r>
              <w:rPr>
                <w:sz w:val="17"/>
              </w:rPr>
              <w:t>Rối loạn lo âu</w:t>
            </w:r>
          </w:p>
        </w:tc>
        <w:tc>
          <w:tcPr>
            <w:tcW w:w="3300" w:type="dxa"/>
            <w:vAlign w:val="center"/>
          </w:tcPr>
          <w:p w14:paraId="10A2B110" w14:textId="77777777" w:rsidR="00B972EB" w:rsidRDefault="00000000">
            <w:r>
              <w:rPr>
                <w:sz w:val="17"/>
              </w:rPr>
              <w:t>Nhóm nguy cơ tương tự các rối loạn tâm thần thường gặp: stress kéo dài, xung đột gia đình/xã hội, áp lực tài chính, công việc, học tập, thi cử, di cư, lạm dụng rượu bia/chất gây nghiện, tiền sử gia đình.</w:t>
            </w:r>
          </w:p>
        </w:tc>
        <w:tc>
          <w:tcPr>
            <w:tcW w:w="3800" w:type="dxa"/>
            <w:vAlign w:val="center"/>
          </w:tcPr>
          <w:p w14:paraId="4C6F6876" w14:textId="77777777" w:rsidR="00B972EB" w:rsidRDefault="00000000">
            <w:r>
              <w:rPr>
                <w:sz w:val="17"/>
              </w:rPr>
              <w:t>Hỏi cảm giác căng thẳng hoặc lo âu; lo lắng quá nhiều về mọi thứ; kèm theo mất ngủ, mệt mỏi, hồi hộp, khó tập trung nếu có.</w:t>
            </w:r>
          </w:p>
        </w:tc>
        <w:tc>
          <w:tcPr>
            <w:tcW w:w="3500" w:type="dxa"/>
            <w:vAlign w:val="center"/>
          </w:tcPr>
          <w:p w14:paraId="690752CD" w14:textId="77777777" w:rsidR="00B972EB" w:rsidRDefault="00000000">
            <w:r>
              <w:rPr>
                <w:sz w:val="17"/>
              </w:rPr>
              <w:t>Tư vấn giảm stress, ngủ nghỉ hợp lý, hạn chế rượu bia/chất kích thích, tăng hỗ trợ gia đình/xã hội; chuyển khám chuyên khoa khi triệu chứng kéo dài, ảnh hưởng sinh hoạt hoặc nghi bệnh.</w:t>
            </w:r>
          </w:p>
        </w:tc>
        <w:tc>
          <w:tcPr>
            <w:tcW w:w="1650" w:type="dxa"/>
            <w:vAlign w:val="center"/>
          </w:tcPr>
          <w:p w14:paraId="59007DCE" w14:textId="77777777" w:rsidR="00B972EB" w:rsidRDefault="00000000">
            <w:r>
              <w:rPr>
                <w:sz w:val="17"/>
              </w:rPr>
              <w:t>Phụ lục 1A mục 7; Phụ lục 1B mục 8; Mục III.2.e</w:t>
            </w:r>
          </w:p>
        </w:tc>
      </w:tr>
      <w:tr w:rsidR="00B972EB" w14:paraId="7D5C3FD7" w14:textId="77777777" w:rsidTr="00E93CBA">
        <w:trPr>
          <w:cantSplit/>
          <w:jc w:val="center"/>
        </w:trPr>
        <w:tc>
          <w:tcPr>
            <w:tcW w:w="550" w:type="dxa"/>
            <w:vAlign w:val="center"/>
          </w:tcPr>
          <w:p w14:paraId="77E6FCCF" w14:textId="77777777" w:rsidR="00B972EB" w:rsidRDefault="00000000">
            <w:pPr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w="1850" w:type="dxa"/>
            <w:vAlign w:val="center"/>
          </w:tcPr>
          <w:p w14:paraId="737D93CC" w14:textId="77777777" w:rsidR="00B972EB" w:rsidRDefault="00000000">
            <w:r>
              <w:rPr>
                <w:sz w:val="17"/>
              </w:rPr>
              <w:t>Rối loạn tâm thần do rượu</w:t>
            </w:r>
          </w:p>
        </w:tc>
        <w:tc>
          <w:tcPr>
            <w:tcW w:w="3300" w:type="dxa"/>
            <w:vAlign w:val="center"/>
          </w:tcPr>
          <w:p w14:paraId="339C00F5" w14:textId="77777777" w:rsidR="00B972EB" w:rsidRDefault="00000000">
            <w:r>
              <w:rPr>
                <w:sz w:val="17"/>
              </w:rPr>
              <w:t>Người lạm dụng rượu, bia; có dấu hiệu sau khi ngừng uống hoặc giảm lượng rượu bia.</w:t>
            </w:r>
          </w:p>
        </w:tc>
        <w:tc>
          <w:tcPr>
            <w:tcW w:w="3800" w:type="dxa"/>
            <w:vAlign w:val="center"/>
          </w:tcPr>
          <w:p w14:paraId="02DD769F" w14:textId="77777777" w:rsidR="00B972EB" w:rsidRDefault="00000000">
            <w:r>
              <w:rPr>
                <w:sz w:val="17"/>
              </w:rPr>
              <w:t>Hỏi run rẩy, không ngủ được, căng thẳng, kém thoải mái, vã mồ hôi, tim đập nhanh, đau đầu, ngất xỉu hoặc co giật khi ngừng/giảm rượu bia.</w:t>
            </w:r>
          </w:p>
        </w:tc>
        <w:tc>
          <w:tcPr>
            <w:tcW w:w="3500" w:type="dxa"/>
            <w:vAlign w:val="center"/>
          </w:tcPr>
          <w:p w14:paraId="051C6D69" w14:textId="77777777" w:rsidR="00B972EB" w:rsidRDefault="00000000">
            <w:r>
              <w:rPr>
                <w:sz w:val="17"/>
              </w:rPr>
              <w:t>Tư vấn cai rượu bia an toàn, theo dõi nguy cơ cai rượu nặng; chuyển cơ sở y tế khi có co giật, rối loạn ý thức, triệu chứng nặng hoặc nghi rối loạn tâm thần do rượu.</w:t>
            </w:r>
          </w:p>
        </w:tc>
        <w:tc>
          <w:tcPr>
            <w:tcW w:w="1650" w:type="dxa"/>
            <w:vAlign w:val="center"/>
          </w:tcPr>
          <w:p w14:paraId="2E9DF8BD" w14:textId="77777777" w:rsidR="00B972EB" w:rsidRDefault="00000000">
            <w:r>
              <w:rPr>
                <w:sz w:val="17"/>
              </w:rPr>
              <w:t>Phụ lục 1A mục 7; Phụ lục 1B mục 9; Mục III.2.e</w:t>
            </w:r>
          </w:p>
        </w:tc>
      </w:tr>
      <w:tr w:rsidR="00B972EB" w14:paraId="7073716F" w14:textId="77777777" w:rsidTr="00E93CBA">
        <w:trPr>
          <w:cantSplit/>
          <w:jc w:val="center"/>
        </w:trPr>
        <w:tc>
          <w:tcPr>
            <w:tcW w:w="550" w:type="dxa"/>
            <w:vAlign w:val="center"/>
          </w:tcPr>
          <w:p w14:paraId="570A2037" w14:textId="77777777" w:rsidR="00B972EB" w:rsidRDefault="00000000">
            <w:pPr>
              <w:jc w:val="center"/>
            </w:pPr>
            <w:r>
              <w:rPr>
                <w:sz w:val="17"/>
              </w:rPr>
              <w:lastRenderedPageBreak/>
              <w:t>11</w:t>
            </w:r>
          </w:p>
        </w:tc>
        <w:tc>
          <w:tcPr>
            <w:tcW w:w="1850" w:type="dxa"/>
            <w:vAlign w:val="center"/>
          </w:tcPr>
          <w:p w14:paraId="3A82BF03" w14:textId="77777777" w:rsidR="00B972EB" w:rsidRDefault="00000000">
            <w:r>
              <w:rPr>
                <w:sz w:val="17"/>
              </w:rPr>
              <w:t>Một số bệnh ung thư</w:t>
            </w:r>
          </w:p>
        </w:tc>
        <w:tc>
          <w:tcPr>
            <w:tcW w:w="3300" w:type="dxa"/>
            <w:vAlign w:val="center"/>
          </w:tcPr>
          <w:p w14:paraId="44E6B88C" w14:textId="77777777" w:rsidR="00B972EB" w:rsidRDefault="00000000">
            <w:r>
              <w:rPr>
                <w:sz w:val="17"/>
              </w:rPr>
              <w:t>Tuổi &gt;40; hút thuốc lá/thuốc lào; ít hoạt động thể lực; lạm dụng rượu bia; tiền sử gia đình mắc ung thư; tiếp xúc hóa chất, khói bụi, tia X, phóng xạ, tia cực tím, khí radon, amiăng, thạch tín, benzen.</w:t>
            </w:r>
          </w:p>
        </w:tc>
        <w:tc>
          <w:tcPr>
            <w:tcW w:w="3800" w:type="dxa"/>
            <w:vAlign w:val="center"/>
          </w:tcPr>
          <w:p w14:paraId="6242A042" w14:textId="77777777" w:rsidR="00B972EB" w:rsidRDefault="00000000">
            <w:r>
              <w:rPr>
                <w:sz w:val="17"/>
              </w:rPr>
              <w:t>Hỏi dấu hiệu nghi ngờ: vết loét lâu liền; ho dai dẳng, tức ngực điều trị không đỡ; chậm tiêu, khó nuốt; thay đổi thói quen đại tiện/tiểu tiện; khối u ở vú hoặc cơ thể; hạch to bất thường; chảy máu/dịch âm đạo bất thường; ù tai, nhìn đôi; gầy sút, thiếu máu không rõ nguyên nhân.</w:t>
            </w:r>
          </w:p>
        </w:tc>
        <w:tc>
          <w:tcPr>
            <w:tcW w:w="3500" w:type="dxa"/>
            <w:vAlign w:val="center"/>
          </w:tcPr>
          <w:p w14:paraId="310AF62B" w14:textId="77777777" w:rsidR="00B972EB" w:rsidRDefault="00000000">
            <w:r>
              <w:rPr>
                <w:sz w:val="17"/>
              </w:rPr>
              <w:t>Có yếu tố nguy cơ: tư vấn thay đổi hành vi, khám định kỳ. Có dấu hiệu nghi ngờ ung thư: chuyển cơ sở khám, chữa bệnh/chuyên khoa ung bướu để chẩn đoán xác định. Người bệnh ung thư: hỗ trợ chăm sóc tại cộng đồng theo chỉ định tuyến trên.</w:t>
            </w:r>
          </w:p>
        </w:tc>
        <w:tc>
          <w:tcPr>
            <w:tcW w:w="1650" w:type="dxa"/>
            <w:vAlign w:val="center"/>
          </w:tcPr>
          <w:p w14:paraId="0C92A292" w14:textId="77777777" w:rsidR="00B972EB" w:rsidRDefault="00000000">
            <w:r>
              <w:rPr>
                <w:sz w:val="17"/>
              </w:rPr>
              <w:t>Phụ lục 1A mục 8; Phụ lục 1B mục 10; Mục III.2.đ</w:t>
            </w:r>
          </w:p>
        </w:tc>
      </w:tr>
      <w:tr w:rsidR="00B972EB" w14:paraId="3E92FF08" w14:textId="77777777" w:rsidTr="00E93CBA">
        <w:trPr>
          <w:cantSplit/>
          <w:jc w:val="center"/>
        </w:trPr>
        <w:tc>
          <w:tcPr>
            <w:tcW w:w="550" w:type="dxa"/>
            <w:vAlign w:val="center"/>
          </w:tcPr>
          <w:p w14:paraId="17D3AA96" w14:textId="77777777" w:rsidR="00B972EB" w:rsidRDefault="00000000">
            <w:pPr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w="1850" w:type="dxa"/>
            <w:vAlign w:val="center"/>
          </w:tcPr>
          <w:p w14:paraId="2E43E854" w14:textId="77777777" w:rsidR="00B972EB" w:rsidRDefault="00000000">
            <w:r>
              <w:rPr>
                <w:sz w:val="17"/>
              </w:rPr>
              <w:t>Ung thư cổ tử cung, ung thư vú, ung thư khoang miệng, ung thư đại - trực tràng</w:t>
            </w:r>
          </w:p>
        </w:tc>
        <w:tc>
          <w:tcPr>
            <w:tcW w:w="3300" w:type="dxa"/>
            <w:vAlign w:val="center"/>
          </w:tcPr>
          <w:p w14:paraId="7E349BF4" w14:textId="77777777" w:rsidR="00B972EB" w:rsidRDefault="00000000">
            <w:r>
              <w:rPr>
                <w:sz w:val="17"/>
              </w:rPr>
              <w:t>Nhóm nguy cơ ung thư theo tuổi, giới, tiền sử gia đình, hành vi nguy cơ và triệu chứng nghi ngờ; phụ nữ trong nhóm tuổi nguy cơ đối với ung thư vú/cổ tử cung; người có bất thường khoang miệng hoặc tiêu hóa.</w:t>
            </w:r>
          </w:p>
        </w:tc>
        <w:tc>
          <w:tcPr>
            <w:tcW w:w="3800" w:type="dxa"/>
            <w:vAlign w:val="center"/>
          </w:tcPr>
          <w:p w14:paraId="434FDDBF" w14:textId="77777777" w:rsidR="00B972EB" w:rsidRDefault="00000000">
            <w:r>
              <w:rPr>
                <w:sz w:val="17"/>
              </w:rPr>
              <w:t>Khám, phát hiện người nghi ngờ mắc bệnh theo quy trình chuyên môn ung bướu; lồng ghép hỏi triệu chứng, khám vú/khoang miệng khi phù hợp, khai thác chảy máu âm đạo bất thường, thay đổi đại tiện, khó nuốt, vết loét hoặc khối u bất thường.</w:t>
            </w:r>
          </w:p>
        </w:tc>
        <w:tc>
          <w:tcPr>
            <w:tcW w:w="3500" w:type="dxa"/>
            <w:vAlign w:val="center"/>
          </w:tcPr>
          <w:p w14:paraId="69FAB6D6" w14:textId="77777777" w:rsidR="00B972EB" w:rsidRDefault="00000000">
            <w:r>
              <w:rPr>
                <w:sz w:val="17"/>
              </w:rPr>
              <w:t>Chuyển tuyến để chẩn đoán xác định khi nghi ngờ; hỗ trợ chăm sóc người bệnh tại cộng đồng theo chỉ định của cơ sở y tế tuyến trên.</w:t>
            </w:r>
          </w:p>
        </w:tc>
        <w:tc>
          <w:tcPr>
            <w:tcW w:w="1650" w:type="dxa"/>
            <w:vAlign w:val="center"/>
          </w:tcPr>
          <w:p w14:paraId="52451066" w14:textId="77777777" w:rsidR="00B972EB" w:rsidRDefault="00000000">
            <w:r>
              <w:rPr>
                <w:sz w:val="17"/>
              </w:rPr>
              <w:t>Mục III.2.đ; Quyết định 3338/QĐ-BYT được dẫn chiếu trong QĐ 3756/QĐ-BYT</w:t>
            </w:r>
          </w:p>
        </w:tc>
      </w:tr>
      <w:tr w:rsidR="00B972EB" w14:paraId="7AF6D323" w14:textId="77777777" w:rsidTr="00E93CBA">
        <w:trPr>
          <w:cantSplit/>
          <w:jc w:val="center"/>
        </w:trPr>
        <w:tc>
          <w:tcPr>
            <w:tcW w:w="550" w:type="dxa"/>
            <w:vAlign w:val="center"/>
          </w:tcPr>
          <w:p w14:paraId="284EB7EA" w14:textId="77777777" w:rsidR="00B972EB" w:rsidRDefault="00000000">
            <w:pPr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w="1850" w:type="dxa"/>
            <w:vAlign w:val="center"/>
          </w:tcPr>
          <w:p w14:paraId="6EF255F6" w14:textId="77777777" w:rsidR="00B972EB" w:rsidRDefault="00000000">
            <w:r>
              <w:rPr>
                <w:sz w:val="17"/>
              </w:rPr>
              <w:t>Quản lý sau phát hiện/sau chẩn đoán bệnh không lây nhiễm</w:t>
            </w:r>
          </w:p>
        </w:tc>
        <w:tc>
          <w:tcPr>
            <w:tcW w:w="3300" w:type="dxa"/>
            <w:vAlign w:val="center"/>
          </w:tcPr>
          <w:p w14:paraId="61D8A2EB" w14:textId="77777777" w:rsidR="00B972EB" w:rsidRDefault="00000000">
            <w:r>
              <w:rPr>
                <w:sz w:val="17"/>
              </w:rPr>
              <w:t>Người đã được chẩn đoán mắc bệnh không lây nhiễm; người được tuyến trên chuyển về; người có yếu tố nguy cơ cao cần theo dõi tại cộng đồng.</w:t>
            </w:r>
          </w:p>
        </w:tc>
        <w:tc>
          <w:tcPr>
            <w:tcW w:w="3800" w:type="dxa"/>
            <w:vAlign w:val="center"/>
          </w:tcPr>
          <w:p w14:paraId="4EEF0895" w14:textId="77777777" w:rsidR="00B972EB" w:rsidRDefault="00000000">
            <w:r>
              <w:rPr>
                <w:sz w:val="17"/>
              </w:rPr>
              <w:t>Lập/cập nhật hồ sơ quản lý sức khỏe cá nhân; theo dõi diễn biến bệnh; quản lý điều trị ngoại trú trong phạm vi chuyên môn; theo dõi biến chứng; sơ cấp cứu tình huống cấp; tư vấn tuân thủ điều trị, dinh dưỡng, vận động, phục hồi chức năng và tái khám.</w:t>
            </w:r>
          </w:p>
        </w:tc>
        <w:tc>
          <w:tcPr>
            <w:tcW w:w="3500" w:type="dxa"/>
            <w:vAlign w:val="center"/>
          </w:tcPr>
          <w:p w14:paraId="43291598" w14:textId="77777777" w:rsidR="00B972EB" w:rsidRDefault="00000000">
            <w:r>
              <w:rPr>
                <w:sz w:val="17"/>
              </w:rPr>
              <w:t>Cập nhật danh sách quản lý; chuyển tuyến và phản hồi thông tin khi vượt quá khả năng chuyên môn; tổng hợp báo cáo định kỳ về phát hiện, quản lý điều trị, số mắc, tử vong do bệnh không lây nhiễm.</w:t>
            </w:r>
          </w:p>
        </w:tc>
        <w:tc>
          <w:tcPr>
            <w:tcW w:w="1650" w:type="dxa"/>
            <w:vAlign w:val="center"/>
          </w:tcPr>
          <w:p w14:paraId="1A2E3D6A" w14:textId="77777777" w:rsidR="00B972EB" w:rsidRDefault="00000000">
            <w:r>
              <w:rPr>
                <w:sz w:val="17"/>
              </w:rPr>
              <w:t>Mục II.3; Mục III.3; Phụ lục 2</w:t>
            </w:r>
          </w:p>
        </w:tc>
      </w:tr>
    </w:tbl>
    <w:p w14:paraId="3291121E" w14:textId="77777777" w:rsidR="008D1113" w:rsidRDefault="008D1113" w:rsidP="008D1113">
      <w:pPr>
        <w:spacing w:before="120" w:after="0"/>
      </w:pPr>
    </w:p>
    <w:sectPr w:rsidR="008D1113" w:rsidSect="00034616">
      <w:footerReference w:type="default" r:id="rId8"/>
      <w:pgSz w:w="15840" w:h="12240" w:orient="landscape"/>
      <w:pgMar w:top="794" w:right="737" w:bottom="794" w:left="73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5449F" w14:textId="77777777" w:rsidR="000A1CF4" w:rsidRDefault="000A1CF4">
      <w:pPr>
        <w:spacing w:after="0" w:line="240" w:lineRule="auto"/>
      </w:pPr>
      <w:r>
        <w:separator/>
      </w:r>
    </w:p>
  </w:endnote>
  <w:endnote w:type="continuationSeparator" w:id="0">
    <w:p w14:paraId="408526F6" w14:textId="77777777" w:rsidR="000A1CF4" w:rsidRDefault="000A1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6E099" w14:textId="77777777" w:rsidR="00B972EB" w:rsidRDefault="00B972E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364AA" w14:textId="77777777" w:rsidR="000A1CF4" w:rsidRDefault="000A1CF4">
      <w:pPr>
        <w:spacing w:after="0" w:line="240" w:lineRule="auto"/>
      </w:pPr>
      <w:r>
        <w:separator/>
      </w:r>
    </w:p>
  </w:footnote>
  <w:footnote w:type="continuationSeparator" w:id="0">
    <w:p w14:paraId="5C53622A" w14:textId="77777777" w:rsidR="000A1CF4" w:rsidRDefault="000A1C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87531102">
    <w:abstractNumId w:val="8"/>
  </w:num>
  <w:num w:numId="2" w16cid:durableId="1645046237">
    <w:abstractNumId w:val="6"/>
  </w:num>
  <w:num w:numId="3" w16cid:durableId="1707675661">
    <w:abstractNumId w:val="5"/>
  </w:num>
  <w:num w:numId="4" w16cid:durableId="983437446">
    <w:abstractNumId w:val="4"/>
  </w:num>
  <w:num w:numId="5" w16cid:durableId="833572071">
    <w:abstractNumId w:val="7"/>
  </w:num>
  <w:num w:numId="6" w16cid:durableId="365522767">
    <w:abstractNumId w:val="3"/>
  </w:num>
  <w:num w:numId="7" w16cid:durableId="941229656">
    <w:abstractNumId w:val="2"/>
  </w:num>
  <w:num w:numId="8" w16cid:durableId="1983384033">
    <w:abstractNumId w:val="1"/>
  </w:num>
  <w:num w:numId="9" w16cid:durableId="754471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 w:insDel="0" w:formatting="0"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1CF4"/>
    <w:rsid w:val="0015074B"/>
    <w:rsid w:val="0029639D"/>
    <w:rsid w:val="00326F90"/>
    <w:rsid w:val="00346071"/>
    <w:rsid w:val="004B43D9"/>
    <w:rsid w:val="004E3596"/>
    <w:rsid w:val="008D1113"/>
    <w:rsid w:val="00923F26"/>
    <w:rsid w:val="00A33AA3"/>
    <w:rsid w:val="00AA1D8D"/>
    <w:rsid w:val="00B47730"/>
    <w:rsid w:val="00B972EB"/>
    <w:rsid w:val="00CB0664"/>
    <w:rsid w:val="00DB5502"/>
    <w:rsid w:val="00E93CBA"/>
    <w:rsid w:val="00F3458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CC8915"/>
  <w14:defaultImageDpi w14:val="300"/>
  <w15:docId w15:val="{A2A8CBF7-7A2D-49DE-AE75-FE3238408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Toan NVY</cp:lastModifiedBy>
  <cp:revision>7</cp:revision>
  <dcterms:created xsi:type="dcterms:W3CDTF">2013-12-23T23:15:00Z</dcterms:created>
  <dcterms:modified xsi:type="dcterms:W3CDTF">2026-05-26T07:04:00Z</dcterms:modified>
  <cp:category/>
</cp:coreProperties>
</file>